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Access Request Form</w:t>
      </w:r>
    </w:p>
    <w:p>
      <w:pPr>
        <w:pStyle w:val="Subtitle"/>
        <w:keepNext/>
        <w:spacing w:after="200" w:before="0"/>
        <w:jc w:val="left"/>
      </w:pPr>
      <w:r>
        <w:t>Form | PCI-DSS</w:t>
      </w:r>
    </w:p>
    <w:p>
      <w:pPr>
        <w:pStyle w:val="Heading1"/>
      </w:pPr>
      <w:r>
        <w:t>Sample Preview Notice</w:t>
      </w:r>
    </w:p>
    <w:p>
      <w:r>
        <w:t>This is a sample / preview version of the PCI-DSS form 'Access Request Form'.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Access Request Form</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PCI-DSS</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Security Manager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Access Request Form gives staff a controlled, repeatable way to complete the activity and retain suitable evidence for review. Purpose This process ensures access is only granted following robust approval and is subject to review by the Information Security Officer. Why this control matters in the in-scope environment This template matters because it should support disciplined operation of the cardholder data environment and credible evidence of control execution. It is most useful when it gives teams a workable operating baseline, not just approved wording. What Good Looks Like A usable implementation position is shown by approved content, repeatable operational behaviour, and records that confirm the requirement is being followed.</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form applies to all employees, contractors, and third parties who require access to any information system or SaaS platform managed by the organisation, including but not limited to the Internal Policy Portal, customer data platforms, and administrative systems. Required control activity A member of staff, contractor, or line manager identifies the need for new, changed, or removed access to a specified system. The requester completes the Access Request Form and submits it via email to security@yourcompany.co.uk or through the Internal Policy Portal. Valid triggers include onboarding, role changes, project assignments, or offboarding events. Keep the wording operational and environment-focused, with explicit attention to the CDE, segmentation, logging, access, and evidence readiness.</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A member of staff, contractor, or line manager identifies the need for new, changed, or removed access to a specified system.</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The requester completes Section 1-4 of the Access Request Form, providing details of the user, required system(s), and justification. 2. The form is submitted via email to security@yourcompany.co.uk or uploaded to the Internal Policy Portal. 3. The Information Security Officer logs the request in the Access Request Register on the secure company SharePoint within an organisation-defined timeframe (example default: one working day, adjust as required). 4. The form is reviewed for completeness and justification by the responsible security lead. Missing information is queried with the requester on the same business day. 5. The designated security lead checks role appropriateness and verifies the requester’s line manager approval (captured on the form or via direct email approval chain). 6. For privileges exceeding standard user or involving access to sensitive data, the responsible security lead escalates to the Managing Director for formal approval. Approval (digital signature or email confirmation) must be recorded in the register. 7. Upon approval, the security owner instructs the relevant system owner or administrator to action the access change within an organisation-defined timeframe (example default: two working days, adjust as required). 8. The system owner or administrator implements the change, updates the access log, and notifies security@yourcompany.co.uk and the requester of completion. 9. The security owner verifies implementation, updates the Access Request Register, and stores all supporting evidence (forms, approvals, admin logs) in the secure audit archive. 10. The security owner schedules a quarterly review of active access rights using the Access Register to detect orphaned or excessive privileges. Keep the wording operational and environment-focused, with explicit attention to the CDE, segmentation, logging, access, and evidence readiness.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full template includes editable working fields, completion guidance, review prompts, and implementation support content.</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full template includes editable working fields, completion guidance, review prompts, and implementation support content. The full Access Request Form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full template includes editable working fields, completion guidance, review prompts, and implementation support content.</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Access Request Form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Request Form</dc:title>
  <dc:subject>PCI-DSS</dc:subject>
  <dc:creator>ISOReady</dc:creator>
  <cp:keywords/>
  <dc:description>PCI-DSS generated by ISOReady integrated builder</dc:description>
  <cp:lastModifiedBy/>
  <cp:revision>1</cp:revision>
  <dcterms:created xsi:type="dcterms:W3CDTF">2013-12-23T23:15:00Z</dcterms:created>
  <dcterms:modified xsi:type="dcterms:W3CDTF">2013-12-23T23:15:00Z</dcterms:modified>
  <cp:category>Form</cp:category>
</cp:coreProperties>
</file>